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“中国政府奖学金来华留学管理信息系统”操作流程</w:t>
      </w:r>
    </w:p>
    <w:p>
      <w:pPr>
        <w:spacing w:line="460" w:lineRule="atLeast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-适用于申请人</w:t>
      </w:r>
    </w:p>
    <w:p>
      <w:pPr>
        <w:spacing w:line="460" w:lineRule="atLeast"/>
        <w:rPr>
          <w:rStyle w:val="4"/>
          <w:rFonts w:ascii="仿宋" w:hAnsi="仿宋" w:eastAsia="仿宋"/>
          <w:szCs w:val="24"/>
        </w:rPr>
      </w:pPr>
      <w:r>
        <w:rPr>
          <w:rFonts w:hint="eastAsia" w:ascii="仿宋" w:hAnsi="仿宋" w:eastAsia="仿宋"/>
          <w:b/>
          <w:szCs w:val="24"/>
        </w:rPr>
        <w:t>第1步：</w:t>
      </w:r>
      <w:r>
        <w:rPr>
          <w:rFonts w:hint="eastAsia" w:ascii="仿宋" w:hAnsi="仿宋" w:eastAsia="仿宋"/>
          <w:szCs w:val="24"/>
        </w:rPr>
        <w:t>访问以下链接，点击“网上报名学生入口”进入申请界面。</w:t>
      </w:r>
      <w:r>
        <w:fldChar w:fldCharType="begin"/>
      </w:r>
      <w:r>
        <w:instrText xml:space="preserve"> HYPERLINK "http://www.csc.edu.cn/laihua" </w:instrText>
      </w:r>
      <w:r>
        <w:fldChar w:fldCharType="separate"/>
      </w:r>
      <w:r>
        <w:rPr>
          <w:rStyle w:val="4"/>
          <w:rFonts w:hint="eastAsia" w:ascii="仿宋" w:hAnsi="仿宋" w:eastAsia="仿宋"/>
          <w:szCs w:val="24"/>
        </w:rPr>
        <w:t>http://www.csc.edu.cn/studyinchina</w:t>
      </w:r>
      <w:r>
        <w:rPr>
          <w:rStyle w:val="4"/>
          <w:rFonts w:hint="eastAsia" w:ascii="仿宋" w:hAnsi="仿宋" w:eastAsia="仿宋"/>
          <w:szCs w:val="24"/>
        </w:rPr>
        <w:fldChar w:fldCharType="end"/>
      </w:r>
      <w:r>
        <w:rPr>
          <w:rFonts w:hint="eastAsia" w:ascii="仿宋" w:hAnsi="仿宋" w:eastAsia="仿宋"/>
          <w:szCs w:val="24"/>
        </w:rPr>
        <w:t xml:space="preserve"> 或</w:t>
      </w:r>
      <w:r>
        <w:fldChar w:fldCharType="begin"/>
      </w:r>
      <w:r>
        <w:instrText xml:space="preserve"> HYPERLINK "http://www.campuschina.org" </w:instrText>
      </w:r>
      <w:r>
        <w:fldChar w:fldCharType="separate"/>
      </w:r>
      <w:r>
        <w:rPr>
          <w:rStyle w:val="4"/>
          <w:rFonts w:hint="eastAsia" w:ascii="仿宋" w:hAnsi="仿宋" w:eastAsia="仿宋"/>
          <w:szCs w:val="24"/>
        </w:rPr>
        <w:t>www.campuschina.org</w:t>
      </w:r>
      <w:r>
        <w:rPr>
          <w:rStyle w:val="4"/>
          <w:rFonts w:hint="eastAsia" w:ascii="仿宋" w:hAnsi="仿宋" w:eastAsia="仿宋"/>
          <w:szCs w:val="24"/>
        </w:rPr>
        <w:fldChar w:fldCharType="end"/>
      </w:r>
    </w:p>
    <w:p>
      <w:pPr>
        <w:spacing w:line="460" w:lineRule="atLeast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b/>
          <w:szCs w:val="24"/>
        </w:rPr>
        <w:t>第2步：</w:t>
      </w:r>
      <w:r>
        <w:rPr>
          <w:rFonts w:hint="eastAsia" w:ascii="仿宋" w:hAnsi="仿宋" w:eastAsia="仿宋"/>
          <w:szCs w:val="24"/>
        </w:rPr>
        <w:t>请仔细阅读“注意事项”，并在完成阅读后点击“下一步”继续您的申请。</w:t>
      </w:r>
    </w:p>
    <w:p>
      <w:pPr>
        <w:spacing w:line="460" w:lineRule="atLeast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b/>
          <w:szCs w:val="24"/>
        </w:rPr>
        <w:t>第3步：</w:t>
      </w:r>
      <w:r>
        <w:rPr>
          <w:rFonts w:hint="eastAsia" w:ascii="仿宋" w:hAnsi="仿宋" w:eastAsia="仿宋"/>
          <w:szCs w:val="24"/>
        </w:rPr>
        <w:t>使用“用户名/注册邮箱”及“密码”登录，新用户请点击“学生注册”。</w:t>
      </w:r>
    </w:p>
    <w:p>
      <w:pPr>
        <w:spacing w:line="460" w:lineRule="atLeast"/>
        <w:rPr>
          <w:rFonts w:ascii="仿宋" w:hAnsi="仿宋" w:eastAsia="仿宋" w:cs="宋体"/>
          <w:szCs w:val="24"/>
          <w:u w:val="single"/>
        </w:rPr>
      </w:pPr>
      <w:r>
        <w:rPr>
          <w:rFonts w:hint="eastAsia" w:ascii="仿宋" w:hAnsi="仿宋" w:eastAsia="仿宋"/>
          <w:b/>
          <w:szCs w:val="24"/>
        </w:rPr>
        <w:t>第4步：</w:t>
      </w:r>
      <w:r>
        <w:rPr>
          <w:rFonts w:hint="eastAsia" w:ascii="仿宋" w:hAnsi="仿宋" w:eastAsia="仿宋"/>
          <w:szCs w:val="24"/>
        </w:rPr>
        <w:t>填写正确的</w:t>
      </w:r>
      <w:r>
        <w:rPr>
          <w:rFonts w:hint="eastAsia" w:ascii="仿宋" w:hAnsi="仿宋" w:eastAsia="仿宋"/>
          <w:b/>
          <w:szCs w:val="24"/>
        </w:rPr>
        <w:t>“留学项目种类”</w:t>
      </w:r>
      <w:r>
        <w:rPr>
          <w:rFonts w:hint="eastAsia" w:ascii="仿宋" w:hAnsi="仿宋" w:eastAsia="仿宋"/>
          <w:szCs w:val="24"/>
        </w:rPr>
        <w:t>及</w:t>
      </w:r>
      <w:r>
        <w:rPr>
          <w:rFonts w:hint="eastAsia" w:ascii="仿宋" w:hAnsi="仿宋" w:eastAsia="仿宋"/>
          <w:b/>
          <w:szCs w:val="24"/>
        </w:rPr>
        <w:t>“受理机构编号”</w:t>
      </w:r>
      <w:r>
        <w:rPr>
          <w:rFonts w:hint="eastAsia" w:ascii="仿宋" w:hAnsi="仿宋" w:eastAsia="仿宋"/>
          <w:szCs w:val="24"/>
        </w:rPr>
        <w:t>，</w:t>
      </w:r>
      <w:r>
        <w:rPr>
          <w:rFonts w:hint="eastAsia" w:ascii="仿宋" w:hAnsi="仿宋" w:eastAsia="仿宋" w:cs="宋体"/>
          <w:bCs/>
          <w:szCs w:val="24"/>
        </w:rPr>
        <w:t>留学项目种类和</w:t>
      </w:r>
      <w:r>
        <w:rPr>
          <w:rFonts w:hint="eastAsia" w:ascii="仿宋" w:hAnsi="仿宋" w:eastAsia="仿宋" w:cs="宋体"/>
          <w:szCs w:val="24"/>
        </w:rPr>
        <w:t>受理机构编号是“中国政府奖学金来华留学管理信息系统”中的必填内容。您的</w:t>
      </w:r>
      <w:r>
        <w:rPr>
          <w:rFonts w:hint="eastAsia" w:ascii="仿宋" w:hAnsi="仿宋" w:eastAsia="仿宋"/>
          <w:b/>
          <w:szCs w:val="24"/>
        </w:rPr>
        <w:t>“留学项目种类”</w:t>
      </w:r>
      <w:r>
        <w:rPr>
          <w:rFonts w:hint="eastAsia" w:ascii="仿宋" w:hAnsi="仿宋" w:eastAsia="仿宋"/>
          <w:szCs w:val="24"/>
        </w:rPr>
        <w:t>为</w:t>
      </w:r>
      <w:r>
        <w:rPr>
          <w:rFonts w:ascii="仿宋" w:hAnsi="仿宋" w:eastAsia="仿宋"/>
          <w:szCs w:val="24"/>
        </w:rPr>
        <w:t>：</w:t>
      </w:r>
      <w:r>
        <w:rPr>
          <w:rFonts w:hint="eastAsia" w:ascii="仿宋" w:hAnsi="仿宋" w:eastAsia="仿宋"/>
          <w:b/>
          <w:szCs w:val="24"/>
          <w:u w:val="single"/>
        </w:rPr>
        <w:t>A类</w:t>
      </w:r>
      <w:r>
        <w:rPr>
          <w:rFonts w:ascii="仿宋" w:hAnsi="仿宋" w:eastAsia="仿宋"/>
          <w:b/>
          <w:szCs w:val="24"/>
        </w:rPr>
        <w:t>，</w:t>
      </w:r>
      <w:r>
        <w:rPr>
          <w:rFonts w:hint="eastAsia" w:ascii="仿宋" w:hAnsi="仿宋" w:eastAsia="仿宋"/>
          <w:b/>
          <w:szCs w:val="24"/>
        </w:rPr>
        <w:t>“受理机构编号”</w:t>
      </w:r>
      <w:r>
        <w:rPr>
          <w:rFonts w:hint="eastAsia" w:ascii="仿宋" w:hAnsi="仿宋" w:eastAsia="仿宋"/>
          <w:szCs w:val="24"/>
        </w:rPr>
        <w:t>为</w:t>
      </w:r>
      <w:r>
        <w:rPr>
          <w:rFonts w:ascii="仿宋" w:hAnsi="仿宋" w:eastAsia="仿宋"/>
          <w:szCs w:val="24"/>
        </w:rPr>
        <w:t>：</w:t>
      </w:r>
      <w:r>
        <w:rPr>
          <w:rFonts w:ascii="仿宋" w:hAnsi="仿宋" w:eastAsia="仿宋"/>
          <w:b/>
          <w:szCs w:val="24"/>
          <w:u w:val="single"/>
        </w:rPr>
        <w:t>3602</w:t>
      </w:r>
      <w:r>
        <w:rPr>
          <w:rFonts w:hint="eastAsia" w:ascii="仿宋" w:hAnsi="仿宋" w:eastAsia="仿宋"/>
          <w:szCs w:val="24"/>
        </w:rPr>
        <w:t>。</w:t>
      </w:r>
    </w:p>
    <w:p>
      <w:pPr>
        <w:spacing w:line="460" w:lineRule="atLeast"/>
        <w:rPr>
          <w:rFonts w:ascii="仿宋" w:hAnsi="仿宋" w:eastAsia="仿宋" w:cs="宋体"/>
          <w:szCs w:val="24"/>
        </w:rPr>
      </w:pPr>
      <w:r>
        <w:rPr>
          <w:rFonts w:hint="eastAsia" w:ascii="仿宋" w:hAnsi="仿宋" w:eastAsia="仿宋" w:cs="宋体"/>
          <w:szCs w:val="24"/>
        </w:rPr>
        <w:t>申请人填写后，系统会自动显示所填写的代码代表的受理部门的名称。留学项目种类和受理机构编号存在对应关系，如果填写错误，奖学金受理部门将无法收到在线申请信息。</w:t>
      </w:r>
    </w:p>
    <w:p>
      <w:pPr>
        <w:spacing w:line="460" w:lineRule="atLeast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b/>
          <w:szCs w:val="24"/>
        </w:rPr>
        <w:t>第5步：</w:t>
      </w:r>
      <w:r>
        <w:rPr>
          <w:rFonts w:hint="eastAsia" w:ascii="仿宋" w:hAnsi="仿宋" w:eastAsia="仿宋"/>
          <w:szCs w:val="24"/>
        </w:rPr>
        <w:t>根据页面左侧列表逐一完成所有申请信息的录入并上传补充材料，请确保信息及材料的正确性、真实性。</w:t>
      </w:r>
    </w:p>
    <w:p>
      <w:pPr>
        <w:spacing w:line="460" w:lineRule="atLeast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szCs w:val="24"/>
        </w:rPr>
        <w:t>如果对“学科门类”有疑问，可从“帮助”菜单下载“专业对照表”。</w:t>
      </w:r>
    </w:p>
    <w:p>
      <w:pPr>
        <w:spacing w:line="460" w:lineRule="atLeast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b/>
          <w:szCs w:val="24"/>
        </w:rPr>
        <w:t>第6步：</w:t>
      </w:r>
      <w:r>
        <w:rPr>
          <w:rFonts w:hint="eastAsia" w:ascii="仿宋" w:hAnsi="仿宋" w:eastAsia="仿宋"/>
          <w:szCs w:val="24"/>
        </w:rPr>
        <w:t>提交申请前请仔细检查各项信息及补充材料。</w:t>
      </w:r>
    </w:p>
    <w:p>
      <w:pPr>
        <w:spacing w:line="460" w:lineRule="atLeast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b/>
          <w:szCs w:val="24"/>
        </w:rPr>
        <w:t>第7步：</w:t>
      </w:r>
      <w:r>
        <w:rPr>
          <w:rFonts w:hint="eastAsia" w:ascii="仿宋" w:hAnsi="仿宋" w:eastAsia="仿宋"/>
          <w:szCs w:val="24"/>
        </w:rPr>
        <w:t>申请被受理前，申请人可通过点击“撤回并修改申请”对已提交的申请进行修改。申请被撤回后，申请人须在编辑后再次提交，否则该申请将无法被受理。</w:t>
      </w:r>
    </w:p>
    <w:p>
      <w:pPr>
        <w:spacing w:line="460" w:lineRule="atLeast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b/>
          <w:szCs w:val="24"/>
        </w:rPr>
        <w:t>第8步：</w:t>
      </w:r>
      <w:r>
        <w:rPr>
          <w:rFonts w:hint="eastAsia" w:ascii="仿宋" w:hAnsi="仿宋" w:eastAsia="仿宋"/>
          <w:szCs w:val="24"/>
        </w:rPr>
        <w:t>点击“打印申请”下载申请表，并打印出一式两份。</w:t>
      </w:r>
    </w:p>
    <w:p>
      <w:pPr>
        <w:spacing w:line="460" w:lineRule="atLeast"/>
        <w:rPr>
          <w:rFonts w:ascii="仿宋" w:hAnsi="仿宋" w:eastAsia="仿宋"/>
          <w:szCs w:val="24"/>
        </w:rPr>
      </w:pPr>
      <w:r>
        <w:rPr>
          <w:rFonts w:hint="eastAsia" w:ascii="仿宋" w:hAnsi="仿宋" w:eastAsia="仿宋"/>
          <w:b/>
          <w:szCs w:val="24"/>
        </w:rPr>
        <w:t>第9步：</w:t>
      </w:r>
      <w:r>
        <w:rPr>
          <w:rFonts w:hint="eastAsia" w:ascii="仿宋" w:hAnsi="仿宋" w:eastAsia="仿宋"/>
          <w:szCs w:val="24"/>
        </w:rPr>
        <w:t>将申请表与其他补充材料打印后一式两份提交至受理机构。</w:t>
      </w:r>
    </w:p>
    <w:p>
      <w:pPr>
        <w:spacing w:line="460" w:lineRule="atLeast"/>
        <w:rPr>
          <w:rFonts w:ascii="仿宋" w:hAnsi="仿宋" w:eastAsia="仿宋"/>
          <w:b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szCs w:val="24"/>
        </w:rPr>
        <w:t>注意：建议使用火狐或IE 11浏览器，如果使用IE浏览器，请去掉浏览器的“兼容性视图模式”后使用。</w:t>
      </w:r>
    </w:p>
    <w:p>
      <w:pPr>
        <w:spacing w:line="460" w:lineRule="atLeast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/>
          <w:b/>
          <w:szCs w:val="24"/>
        </w:rPr>
        <w:t>申请人须使用中文或英文完成全部申请信息的填写。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ingLiU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ingLiU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97"/>
    <w:rsid w:val="000E3197"/>
    <w:rsid w:val="005844B8"/>
    <w:rsid w:val="748A46E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unhideWhenUsed/>
    <w:qFormat/>
    <w:uiPriority w:val="9"/>
    <w:pPr>
      <w:keepNext/>
      <w:keepLines/>
      <w:adjustRightInd w:val="0"/>
      <w:spacing w:before="260" w:after="260" w:line="416" w:lineRule="atLeast"/>
      <w:jc w:val="left"/>
      <w:textAlignment w:val="baseline"/>
      <w:outlineLvl w:val="2"/>
    </w:pPr>
    <w:rPr>
      <w:rFonts w:ascii="Times New Roman" w:hAnsi="Times New Roman" w:eastAsia="宋体" w:cs="Times New Roman"/>
      <w:b/>
      <w:bCs/>
      <w:kern w:val="0"/>
      <w:sz w:val="32"/>
      <w:szCs w:val="32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customStyle="1" w:styleId="6">
    <w:name w:val="标题 3 字符"/>
    <w:basedOn w:val="3"/>
    <w:link w:val="2"/>
    <w:qFormat/>
    <w:uiPriority w:val="9"/>
    <w:rPr>
      <w:rFonts w:ascii="Times New Roman" w:hAnsi="Times New Roman" w:eastAsia="宋体" w:cs="Times New Roman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457</Words>
  <Characters>2611</Characters>
  <Lines>21</Lines>
  <Paragraphs>6</Paragraphs>
  <ScaleCrop>false</ScaleCrop>
  <LinksUpToDate>false</LinksUpToDate>
  <CharactersWithSpaces>3062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2017-01-13T05:44:00Z</dcterms:created>
  <dc:creator>Administrator</dc:creator>
  <cp:lastModifiedBy>Administrator</cp:lastModifiedBy>
  <dcterms:modified xsi:type="dcterms:W3CDTF">2017-02-03T03:34:12Z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